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08:50 МСК · База обновлена: 25.07.2026, 08:29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РЕЦЕССИИ ДЕСНЫ II КЛАССА ПО КЛАССИФИКАЦИИ МИЛЛЕРА ОТНОСИТСЯ РЕЦЕССИЯ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десны в пределах подвижной слизистой оболочки переходной складки, межзубная десна или костная ткань межальвеолярных перегородок частично утрачены с образованием множественных зияющих межзубных промежутков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десны в пределах подвижной слизистой, потеря десны и/или кости в межзубных промежутках отсутствует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десны в пределах подвижной слизистой оболочки переходной складки, межзубная десна и костная ткань межальвеолярной перегородки частично утрачены в области двух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пределах прикрепленной десны, потеря десны и/или кости в межзубных промежутках отсутствует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десны в пределах подвижной слизистой, потеря десны и/или кости в межзубных промежутках отсутствует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ДЕТЯМ В ВОЗРАСТЕ ДО 3 ЛЕТ РЕКОМЕНДУЕТСЯ ИСПОЛЬЗОВАТЬ ДЛЯ ЧИСТКИ ЗУБОВ ЗУБНУЮ ЩЁТКУ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жёсткую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мягкую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средней жёсткости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очень мягкую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очень мягкую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ЗАКРЫТИЯ ГЛУБОКИХ ДЕФФЕКТОВ НАИБОЛЕЕ ПОДХОДЯЩИМ ДОНОРСКИМ МЕСТОМ ДЛЯ СВОБОДНОЙ ПЕРЕСАДКИ КОЖИ НА ЛИЦО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задняя поверхность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лопаточная область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кожа голени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передняя поверхность живота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лопаточная область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НАРУШЕНИЕ ЧУВСТВИТЕЛЬНОСТИ КОЖИ ПОДГЛАЗНИЧНОЙ ОБЛАСТИ, БОКОВОЙ ПОВЕРХНОСТИ НОСА, ВЕРХНЕЙ ГУБЫ ЯВЛЯЕТСЯ СЛЕДСТВИЕМ ТРАВМАТИЧЕСКОГО ПОВРЕЖДЕНИЯ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подглазничного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лицевого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мягких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третьей ветви тройничного нерва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подглазничного нерва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КОHТРАКТУРА HИЖHЕЙ ЧЕЛЮСТИ БЫВАЕТ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герпетическая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воспалительная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множественная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линейная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воспалительная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СЛИЗИСТО-НАДКОСТНИЧНЫЙ ЛОСКУТ ПРИ ЦИСТЭКТОМИИ ХАРАКТЕРИЗУЕТСЯ ТЕМ, ЧТО 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соответствует очагу деструкции 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больше очага деструкции 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соответствует верхушке причинного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меньше очага деструкции кости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больше очага деструкции кости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РАНУЛОЙ НАЗЫВАЕТСЯ КИСТА СЛЮННОЙ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подъязычной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поднижнечелюстной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околоушной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подъязычной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ЛЕЧЕНИЕ ОЧАГОВОЙ ДЕМИНЕРАЛИЗАЦИИ ЭМАЛИ ПРОВОДЯТ ПРЕПАРАТАМИ, СОДЕРЖАЩИМИ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кальций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кальций и фтор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фтор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литий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кальций и фтор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УМЕНЬШЕНИЯ КРОВОТОЧИВОСТИ ДЁСЕН ПАЦИЕНТАМ СЛЕДУЕТ РЕКОМЕНДОВАТЬ ИСПОЛЬЗОВАТЬ ЗУБНУЮ ПАСТУ, СОДЕРЖАЩУЮ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карбонат 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фторид натрия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экстракты лекарственных растений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хлорид стронция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экстракты лекарственных растений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ИНДЕКС ТОННА ИСПОЛЬЗУЮТ ДЛЯ ОПРЕДЕЛЕНИЯ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пропорциональности верхних и нижних резцов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длины зубного ряда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пропорциональности размеров верхнего и нижнего зубных рядов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ширины зубного ряда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пропорциональности верхних и нижних резцов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